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2"/>
        <w:tblW w:type="auto" w:w="0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4678"/>
      </w:tblGrid>
      <w:tr>
        <w:tc>
          <w:tcPr>
            <w:tcW w:type="dxa" w:w="4678"/>
            <w:tcBorders>
              <w:top w:sz="4" w:val="nil"/>
              <w:left w:sz="4" w:val="nil"/>
              <w:bottom w:sz="4" w:val="nil"/>
              <w:right w:sz="4" w:val="nil"/>
            </w:tcBorders>
          </w:tcPr>
          <w:p w14:paraId="03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>
              <w:rPr>
                <w:rFonts w:ascii="Times New Roman" w:hAnsi="Times New Roman"/>
                <w:sz w:val="28"/>
              </w:rPr>
              <w:t>ачальник</w:t>
            </w:r>
            <w:r>
              <w:rPr>
                <w:rFonts w:ascii="Times New Roman" w:hAnsi="Times New Roman"/>
                <w:sz w:val="28"/>
              </w:rPr>
              <w:t>у</w:t>
            </w:r>
            <w:r>
              <w:t xml:space="preserve"> </w:t>
            </w:r>
            <w:bookmarkStart w:id="1" w:name="_Hlk230250838"/>
            <w:bookmarkEnd w:id="1"/>
            <w:r>
              <w:rPr>
                <w:rFonts w:ascii="Times New Roman" w:hAnsi="Times New Roman"/>
                <w:sz w:val="28"/>
              </w:rPr>
              <w:t>архивного отдела</w:t>
            </w:r>
          </w:p>
          <w:p w14:paraId="04000000">
            <w:pPr>
              <w:pStyle w:val="Style_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М.Н. Черновой</w:t>
            </w:r>
          </w:p>
        </w:tc>
      </w:tr>
    </w:tbl>
    <w:p w14:paraId="05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6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</w:p>
    <w:p w14:paraId="07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Заключение</w:t>
      </w:r>
    </w:p>
    <w:p w14:paraId="08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 результатам оценки регулирующего воздействия</w:t>
      </w:r>
    </w:p>
    <w:p w14:paraId="09000000">
      <w:pPr>
        <w:pStyle w:val="Style_4"/>
        <w:widowControl w:val="1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проекта постановления администрации муниципального образования Северский </w:t>
      </w:r>
      <w:r>
        <w:rPr>
          <w:rFonts w:ascii="Times New Roman" w:hAnsi="Times New Roman"/>
          <w:b w:val="1"/>
          <w:sz w:val="28"/>
        </w:rPr>
        <w:t xml:space="preserve">муниципальный </w:t>
      </w:r>
      <w:r>
        <w:rPr>
          <w:rFonts w:ascii="Times New Roman" w:hAnsi="Times New Roman"/>
          <w:b w:val="1"/>
          <w:sz w:val="28"/>
        </w:rPr>
        <w:t>район</w:t>
      </w:r>
      <w:r>
        <w:rPr>
          <w:rFonts w:ascii="Times New Roman" w:hAnsi="Times New Roman"/>
          <w:b w:val="1"/>
          <w:sz w:val="28"/>
        </w:rPr>
        <w:t xml:space="preserve"> Краснодарского края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      </w:t>
      </w:r>
      <w:r>
        <w:rPr>
          <w:rFonts w:ascii="Times New Roman" w:hAnsi="Times New Roman"/>
          <w:b w:val="1"/>
          <w:sz w:val="28"/>
        </w:rPr>
        <w:t xml:space="preserve">                          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Об утверждении административного регламента предоставления администрацией муниципального образования Северский муниципальный район Краснодарского края муниципальной услуги «</w:t>
      </w:r>
      <w:r>
        <w:rPr>
          <w:rFonts w:ascii="Times New Roman" w:hAnsi="Times New Roman"/>
          <w:b w:val="1"/>
          <w:sz w:val="28"/>
        </w:rPr>
        <w:t xml:space="preserve">Предоставление архивных справок, </w:t>
      </w:r>
      <w:r>
        <w:rPr>
          <w:rFonts w:ascii="Times New Roman" w:hAnsi="Times New Roman"/>
          <w:b w:val="1"/>
          <w:sz w:val="28"/>
        </w:rPr>
        <w:t>архивных выписок,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>копий архивных документов администрации муниципального образования</w:t>
      </w:r>
      <w:r>
        <w:rPr>
          <w:rFonts w:ascii="Times New Roman" w:hAnsi="Times New Roman"/>
          <w:b w:val="1"/>
          <w:sz w:val="28"/>
        </w:rPr>
        <w:t xml:space="preserve"> </w:t>
      </w:r>
      <w:r>
        <w:rPr>
          <w:rFonts w:ascii="Times New Roman" w:hAnsi="Times New Roman"/>
          <w:b w:val="1"/>
          <w:sz w:val="28"/>
        </w:rPr>
        <w:t xml:space="preserve">Северский муниципальный район </w:t>
      </w:r>
      <w:r>
        <w:rPr>
          <w:rFonts w:ascii="Times New Roman" w:hAnsi="Times New Roman"/>
          <w:b w:val="1"/>
          <w:sz w:val="28"/>
        </w:rPr>
        <w:t>Краснодарского кра</w:t>
      </w:r>
      <w:r>
        <w:rPr>
          <w:rFonts w:ascii="Times New Roman" w:hAnsi="Times New Roman"/>
          <w:b w:val="1"/>
          <w:sz w:val="28"/>
        </w:rPr>
        <w:t>я</w:t>
      </w:r>
      <w:r>
        <w:rPr>
          <w:rStyle w:val="Style_4_ch"/>
          <w:rFonts w:ascii="Times New Roman" w:hAnsi="Times New Roman"/>
          <w:b w:val="1"/>
          <w:sz w:val="28"/>
        </w:rPr>
        <w:t>»</w:t>
      </w:r>
    </w:p>
    <w:p w14:paraId="0A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B000000">
      <w:pPr>
        <w:widowControl w:val="1"/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C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</w:t>
      </w:r>
      <w:r>
        <w:rPr>
          <w:rFonts w:ascii="Times New Roman" w:hAnsi="Times New Roman"/>
          <w:sz w:val="28"/>
        </w:rPr>
        <w:t xml:space="preserve"> экономики</w:t>
      </w:r>
      <w:r>
        <w:rPr>
          <w:rFonts w:ascii="Times New Roman" w:hAnsi="Times New Roman"/>
          <w:sz w:val="28"/>
        </w:rPr>
        <w:t>, инвестиций</w:t>
      </w:r>
      <w:r>
        <w:rPr>
          <w:rFonts w:ascii="Times New Roman" w:hAnsi="Times New Roman"/>
          <w:sz w:val="28"/>
        </w:rPr>
        <w:t xml:space="preserve"> и прогнозирования </w:t>
      </w:r>
      <w:r>
        <w:rPr>
          <w:rFonts w:ascii="Times New Roman" w:hAnsi="Times New Roman"/>
          <w:sz w:val="28"/>
        </w:rPr>
        <w:t xml:space="preserve">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как уполномоченный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орган по проведению оценки регулиру</w:t>
      </w:r>
      <w:r>
        <w:rPr>
          <w:rFonts w:ascii="Times New Roman" w:hAnsi="Times New Roman"/>
          <w:sz w:val="28"/>
        </w:rPr>
        <w:t>ющего воздействия проектов муниципальных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нормативных </w:t>
      </w:r>
      <w:r>
        <w:rPr>
          <w:rFonts w:ascii="Times New Roman" w:hAnsi="Times New Roman"/>
          <w:sz w:val="28"/>
        </w:rPr>
        <w:t xml:space="preserve">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рассмотрел</w:t>
      </w:r>
      <w:r>
        <w:rPr>
          <w:rFonts w:ascii="Times New Roman" w:hAnsi="Times New Roman"/>
          <w:sz w:val="28"/>
        </w:rPr>
        <w:t>о</w:t>
      </w:r>
      <w:r>
        <w:rPr>
          <w:rFonts w:ascii="Times New Roman" w:hAnsi="Times New Roman"/>
          <w:sz w:val="28"/>
        </w:rPr>
        <w:t xml:space="preserve"> поступивший </w:t>
      </w:r>
      <w:r>
        <w:rPr>
          <w:rFonts w:ascii="Times New Roman" w:hAnsi="Times New Roman"/>
          <w:sz w:val="28"/>
        </w:rPr>
        <w:t>3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проект</w:t>
      </w:r>
      <w:r>
        <w:rPr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постановления администрации муниципального образования Северский </w:t>
      </w:r>
      <w:r>
        <w:rPr>
          <w:rFonts w:ascii="Times New Roman" w:hAnsi="Times New Roman"/>
          <w:sz w:val="28"/>
        </w:rPr>
        <w:t>му</w:t>
      </w:r>
      <w:r>
        <w:rPr>
          <w:rFonts w:ascii="Times New Roman" w:hAnsi="Times New Roman"/>
          <w:sz w:val="28"/>
        </w:rPr>
        <w:t xml:space="preserve">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 </w:t>
      </w:r>
      <w:r>
        <w:rPr>
          <w:rFonts w:ascii="Times New Roman" w:hAnsi="Times New Roman"/>
          <w:b w:val="0"/>
          <w:color w:val="000000"/>
          <w:sz w:val="28"/>
        </w:rPr>
        <w:t>«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b w:val="0"/>
          <w:sz w:val="28"/>
        </w:rPr>
        <w:t xml:space="preserve">Предоставление архивных справок, </w:t>
      </w:r>
      <w:r>
        <w:rPr>
          <w:rFonts w:ascii="Times New Roman" w:hAnsi="Times New Roman"/>
          <w:b w:val="0"/>
          <w:sz w:val="28"/>
        </w:rPr>
        <w:t>архивных выписок,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копий архивных документов администрации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Северский муниципальный район </w:t>
      </w:r>
      <w:r>
        <w:rPr>
          <w:rFonts w:ascii="Times New Roman" w:hAnsi="Times New Roman"/>
          <w:b w:val="0"/>
          <w:sz w:val="28"/>
        </w:rPr>
        <w:t>Краснодарского кра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 xml:space="preserve">далее - проект), направленный для подготовки настоящего </w:t>
      </w:r>
      <w:r>
        <w:rPr>
          <w:rFonts w:ascii="Times New Roman" w:hAnsi="Times New Roman"/>
          <w:sz w:val="28"/>
        </w:rPr>
        <w:t>з</w:t>
      </w:r>
      <w:r>
        <w:rPr>
          <w:rFonts w:ascii="Times New Roman" w:hAnsi="Times New Roman"/>
          <w:sz w:val="28"/>
        </w:rPr>
        <w:t>аключения</w:t>
      </w:r>
      <w:r>
        <w:rPr>
          <w:rFonts w:ascii="Times New Roman" w:hAnsi="Times New Roman"/>
          <w:sz w:val="28"/>
        </w:rPr>
        <w:t xml:space="preserve"> заместителем </w:t>
      </w:r>
      <w:r>
        <w:rPr>
          <w:rFonts w:ascii="Times New Roman" w:hAnsi="Times New Roman"/>
          <w:sz w:val="28"/>
        </w:rPr>
        <w:t>начальника архитектуры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муниципального образования Северский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разработчик), и сообщает следующее.</w:t>
      </w:r>
    </w:p>
    <w:p w14:paraId="0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соответствии с Порядком проведения оценки регулирующего воздействия проектов муниципальных нормативных правовых актов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 xml:space="preserve">ский </w:t>
      </w:r>
      <w:r>
        <w:rPr>
          <w:rFonts w:ascii="Times New Roman" w:hAnsi="Times New Roman"/>
          <w:sz w:val="28"/>
        </w:rPr>
        <w:t xml:space="preserve">муниципальный </w:t>
      </w:r>
      <w:r>
        <w:rPr>
          <w:rFonts w:ascii="Times New Roman" w:hAnsi="Times New Roman"/>
          <w:sz w:val="28"/>
        </w:rPr>
        <w:t>район</w:t>
      </w:r>
      <w:r>
        <w:rPr>
          <w:rFonts w:ascii="Times New Roman" w:hAnsi="Times New Roman"/>
          <w:sz w:val="28"/>
        </w:rPr>
        <w:t xml:space="preserve"> Краснодарск</w:t>
      </w:r>
      <w:r>
        <w:rPr>
          <w:rFonts w:ascii="Times New Roman" w:hAnsi="Times New Roman"/>
          <w:sz w:val="28"/>
        </w:rPr>
        <w:t>ого края</w:t>
      </w:r>
      <w:r>
        <w:rPr>
          <w:rFonts w:ascii="Times New Roman" w:hAnsi="Times New Roman"/>
          <w:sz w:val="28"/>
        </w:rPr>
        <w:t xml:space="preserve">, </w:t>
      </w:r>
      <w:r>
        <w:rPr>
          <w:rFonts w:ascii="Times New Roman" w:hAnsi="Times New Roman"/>
          <w:sz w:val="28"/>
        </w:rPr>
        <w:t>затрагивающих осуществление предпринимательской и инвестиционной</w:t>
      </w:r>
      <w:r>
        <w:rPr>
          <w:rFonts w:ascii="Times New Roman" w:hAnsi="Times New Roman"/>
          <w:sz w:val="28"/>
        </w:rPr>
        <w:t xml:space="preserve"> деятельности, утвержденным постановлением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№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1263 от 30.09.2015 г.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(далее - Порядок)</w:t>
      </w:r>
      <w:r>
        <w:rPr>
          <w:rFonts w:ascii="Times New Roman" w:hAnsi="Times New Roman"/>
          <w:sz w:val="28"/>
        </w:rPr>
        <w:t>,</w:t>
      </w:r>
      <w:r>
        <w:rPr>
          <w:rFonts w:ascii="Times New Roman" w:hAnsi="Times New Roman"/>
          <w:sz w:val="28"/>
        </w:rPr>
        <w:t xml:space="preserve"> проект подлежит проведению оценки регулирующего воздействия.</w:t>
      </w:r>
    </w:p>
    <w:p w14:paraId="0E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Проект содержит положения, имеющие </w:t>
      </w:r>
      <w:r>
        <w:rPr>
          <w:rFonts w:ascii="Times New Roman" w:hAnsi="Times New Roman"/>
          <w:sz w:val="28"/>
        </w:rPr>
        <w:t>высокую</w:t>
      </w:r>
      <w:r>
        <w:rPr>
          <w:rFonts w:ascii="Times New Roman" w:hAnsi="Times New Roman"/>
          <w:sz w:val="28"/>
        </w:rPr>
        <w:t xml:space="preserve"> степень регулирующего воздействия.</w:t>
      </w:r>
    </w:p>
    <w:p w14:paraId="0F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результатам рассмотрения установлено, что при подготовке проекта требования Порядка разработчиком соблюдены.</w:t>
      </w:r>
    </w:p>
    <w:p w14:paraId="10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b w:val="1"/>
          <w:sz w:val="28"/>
          <w:u w:val="single"/>
        </w:rPr>
      </w:pPr>
      <w:r>
        <w:rPr>
          <w:rFonts w:ascii="Times New Roman" w:hAnsi="Times New Roman"/>
          <w:sz w:val="28"/>
        </w:rPr>
        <w:t>Проект направлен разработчиком для проведени</w:t>
      </w:r>
      <w:r>
        <w:rPr>
          <w:rFonts w:ascii="Times New Roman" w:hAnsi="Times New Roman"/>
          <w:sz w:val="28"/>
        </w:rPr>
        <w:t>я оценки регулирующего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воздействия </w:t>
      </w:r>
      <w:r>
        <w:rPr>
          <w:rFonts w:ascii="Times New Roman" w:hAnsi="Times New Roman"/>
          <w:b w:val="1"/>
          <w:sz w:val="28"/>
          <w:u w:val="single"/>
        </w:rPr>
        <w:t xml:space="preserve">первоначально. </w:t>
      </w:r>
    </w:p>
    <w:p w14:paraId="11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Проведен анализ результатов исследований, проводимых регулирующим органом</w:t>
      </w:r>
      <w:r>
        <w:rPr>
          <w:rFonts w:ascii="Times New Roman" w:hAnsi="Times New Roman"/>
          <w:sz w:val="28"/>
        </w:rPr>
        <w:t>, содержащихся в сводном отчете:</w:t>
      </w:r>
    </w:p>
    <w:p w14:paraId="12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</w:t>
      </w:r>
      <w:r>
        <w:rPr>
          <w:rFonts w:ascii="Times New Roman" w:hAnsi="Times New Roman"/>
          <w:sz w:val="28"/>
        </w:rPr>
        <w:t>егулирующим органом в рамках процедуры оценки регулирующего воздействия в соответствии с Порядком в уполномоченный орган направлены проект муниципального правового акта и сводный отчет о результат</w:t>
      </w:r>
      <w:r>
        <w:rPr>
          <w:rFonts w:ascii="Times New Roman" w:hAnsi="Times New Roman"/>
          <w:sz w:val="28"/>
        </w:rPr>
        <w:t>ах проведения оценки регулирующего воздействия муниципального правового акта для проведения публичных консультаций;</w:t>
      </w:r>
    </w:p>
    <w:p w14:paraId="13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проведено сравнение предлага</w:t>
      </w:r>
      <w:r>
        <w:rPr>
          <w:rFonts w:ascii="Times New Roman" w:hAnsi="Times New Roman"/>
          <w:sz w:val="28"/>
        </w:rPr>
        <w:t>емого варианта правового регулирования с вариантом сохранения действующего способа регулирования (вариант невмешательства). Выбор варианта правового регулирования сделан исходя из оценки возможности достижения заявленных целей регулирования и оценки рисков наступления неблагоприятных последствий.</w:t>
      </w:r>
    </w:p>
    <w:p w14:paraId="14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Управлением 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</w:t>
      </w:r>
    </w:p>
    <w:p w14:paraId="15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у</w:t>
      </w:r>
      <w:r>
        <w:rPr>
          <w:rFonts w:ascii="Times New Roman" w:hAnsi="Times New Roman"/>
          <w:sz w:val="28"/>
        </w:rPr>
        <w:t>становлена высокая степень регулирующего воздействия МПА;</w:t>
      </w:r>
    </w:p>
    <w:p w14:paraId="16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Дано обоснование степени регулирующего воздействия: проект содержит положения, устанавливающие новые обязательные требования для суб</w:t>
      </w:r>
      <w:r>
        <w:rPr>
          <w:rFonts w:ascii="Times New Roman" w:hAnsi="Times New Roman"/>
          <w:sz w:val="28"/>
        </w:rPr>
        <w:t>ъ</w:t>
      </w:r>
      <w:r>
        <w:rPr>
          <w:rFonts w:ascii="Times New Roman" w:hAnsi="Times New Roman"/>
          <w:sz w:val="28"/>
        </w:rPr>
        <w:t>екта предпринимательской и иной экономической деятельн</w:t>
      </w:r>
      <w:r>
        <w:rPr>
          <w:rFonts w:ascii="Times New Roman" w:hAnsi="Times New Roman"/>
          <w:sz w:val="28"/>
        </w:rPr>
        <w:t>ос</w:t>
      </w:r>
      <w:r>
        <w:rPr>
          <w:rFonts w:ascii="Times New Roman" w:hAnsi="Times New Roman"/>
          <w:sz w:val="28"/>
        </w:rPr>
        <w:t>ти;</w:t>
      </w:r>
    </w:p>
    <w:p w14:paraId="17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проблема р</w:t>
      </w:r>
      <w:r>
        <w:rPr>
          <w:rFonts w:ascii="Times New Roman" w:hAnsi="Times New Roman"/>
          <w:sz w:val="28"/>
        </w:rPr>
        <w:t>егулирующим органом сформулирована точно;</w:t>
      </w:r>
    </w:p>
    <w:p w14:paraId="1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разработчиком определены потенциальные адресаты предлагаемого правового регулирования, дана их количественная оценка;</w:t>
      </w:r>
    </w:p>
    <w:p w14:paraId="1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цели предлагаемого правового регулирования определены объективно, направлены на решение выя</w:t>
      </w:r>
      <w:r>
        <w:rPr>
          <w:rFonts w:ascii="Times New Roman" w:hAnsi="Times New Roman"/>
          <w:sz w:val="28"/>
        </w:rPr>
        <w:t>вленной проблемы;</w:t>
      </w:r>
      <w:r>
        <w:rPr>
          <w:rFonts w:ascii="Times New Roman" w:hAnsi="Times New Roman"/>
          <w:sz w:val="28"/>
        </w:rPr>
        <w:t xml:space="preserve">  </w:t>
      </w:r>
    </w:p>
    <w:p w14:paraId="1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срок достижения целей предлагаемого правового регулирования установлен разработчиком – октябрь</w:t>
      </w:r>
      <w:r>
        <w:rPr>
          <w:rFonts w:ascii="Times New Roman" w:hAnsi="Times New Roman"/>
          <w:sz w:val="28"/>
        </w:rPr>
        <w:t xml:space="preserve"> 2026 года</w:t>
      </w:r>
      <w:r>
        <w:rPr>
          <w:rFonts w:ascii="Times New Roman" w:hAnsi="Times New Roman"/>
          <w:sz w:val="28"/>
        </w:rPr>
        <w:t>;</w:t>
      </w:r>
      <w:r>
        <w:rPr>
          <w:rFonts w:ascii="Times New Roman" w:hAnsi="Times New Roman"/>
          <w:sz w:val="28"/>
        </w:rPr>
        <w:t xml:space="preserve">   </w:t>
      </w:r>
    </w:p>
    <w:p w14:paraId="1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 xml:space="preserve">расходы потенциальных адресатов регулирования, связанные с введением предлагаемого правового регулирования, по мнению разработчика, заключается в подготовке заявления и прилагаемого пакета документов и составят </w:t>
      </w:r>
      <w:r>
        <w:rPr>
          <w:rFonts w:ascii="Times New Roman" w:hAnsi="Times New Roman"/>
          <w:sz w:val="28"/>
        </w:rPr>
        <w:t>1609,08</w:t>
      </w:r>
      <w:r>
        <w:rPr>
          <w:rStyle w:val="Style_5_ch"/>
          <w:rFonts w:ascii="Times New Roman" w:hAnsi="Times New Roman"/>
          <w:sz w:val="28"/>
        </w:rPr>
        <w:t xml:space="preserve"> руб. в расчете на 1 заявителя;</w:t>
      </w:r>
    </w:p>
    <w:p w14:paraId="1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дополнительные доходы местного бюджета (бюджета муниципального образования Северский муниципальный район Краснодарского края), связанные с введением предлагаемого правового регулирования, по мнению разработчика, не предполагаются; </w:t>
      </w:r>
    </w:p>
    <w:p w14:paraId="1D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риски введен</w:t>
      </w:r>
      <w:r>
        <w:rPr>
          <w:rFonts w:ascii="Times New Roman" w:hAnsi="Times New Roman"/>
          <w:sz w:val="28"/>
        </w:rPr>
        <w:t xml:space="preserve">ия предлагаемого правового регулирования, по мнению разработчика, отсутствуют. </w:t>
      </w:r>
    </w:p>
    <w:p w14:paraId="1E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Выбор предлагаемого регулирующим органом варианта правового регулирования обоснован возможностью достижения заявленных целей регулирования и оценкой рисков наступления неблагоприятных последствий. </w:t>
      </w:r>
      <w:r>
        <w:rPr>
          <w:rFonts w:ascii="Times New Roman" w:hAnsi="Times New Roman"/>
          <w:sz w:val="28"/>
        </w:rPr>
        <w:t xml:space="preserve">  </w:t>
      </w:r>
    </w:p>
    <w:p w14:paraId="1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 соответствии с Порядком установлено следующее:</w:t>
      </w:r>
    </w:p>
    <w:p w14:paraId="20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 </w:t>
      </w:r>
      <w:r>
        <w:rPr>
          <w:rFonts w:ascii="Times New Roman" w:hAnsi="Times New Roman"/>
          <w:sz w:val="28"/>
        </w:rPr>
        <w:t>Заявителями на получение муниципальной услуги являются: юридические и физические лица.</w:t>
      </w:r>
    </w:p>
    <w:p w14:paraId="21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 Вместе с тем, в </w:t>
      </w:r>
      <w:r>
        <w:rPr>
          <w:rFonts w:ascii="Times New Roman" w:hAnsi="Times New Roman"/>
          <w:color w:themeColor="text1" w:val="000000"/>
          <w:sz w:val="28"/>
        </w:rPr>
        <w:t xml:space="preserve">                                             </w:t>
      </w:r>
      <w:r>
        <w:rPr>
          <w:rFonts w:ascii="Times New Roman" w:hAnsi="Times New Roman"/>
          <w:color w:themeColor="text1" w:val="000000"/>
          <w:sz w:val="28"/>
        </w:rPr>
        <w:t>2025 г.  за предоставлением муниципальной услуги обратились 14 470 физических лиц, 1096 юридических лиц</w:t>
      </w:r>
      <w:r>
        <w:rPr>
          <w:rStyle w:val="Style_3_ch"/>
          <w:rFonts w:ascii="Times New Roman" w:hAnsi="Times New Roman"/>
          <w:sz w:val="28"/>
        </w:rPr>
        <w:t>.</w:t>
      </w:r>
    </w:p>
    <w:p w14:paraId="22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П</w:t>
      </w:r>
      <w:r>
        <w:rPr>
          <w:rFonts w:ascii="Times New Roman" w:hAnsi="Times New Roman"/>
          <w:sz w:val="28"/>
        </w:rPr>
        <w:t>роблема, на решение которой направлено правовое регулирование, предусмотренных проектом муниципальн</w:t>
      </w:r>
      <w:r>
        <w:rPr>
          <w:rFonts w:ascii="Times New Roman" w:hAnsi="Times New Roman"/>
          <w:sz w:val="28"/>
        </w:rPr>
        <w:t>ого норм</w:t>
      </w:r>
      <w:r>
        <w:rPr>
          <w:rFonts w:ascii="Times New Roman" w:hAnsi="Times New Roman"/>
          <w:sz w:val="28"/>
        </w:rPr>
        <w:t>ативного правового акта</w:t>
      </w:r>
      <w:r>
        <w:rPr>
          <w:rFonts w:ascii="Times New Roman" w:hAnsi="Times New Roman"/>
          <w:sz w:val="28"/>
        </w:rPr>
        <w:t>:</w:t>
      </w:r>
    </w:p>
    <w:p w14:paraId="23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От</w:t>
      </w:r>
      <w:r>
        <w:rPr>
          <w:rStyle w:val="Style_6_ch"/>
          <w:rFonts w:ascii="Times New Roman" w:hAnsi="Times New Roman"/>
          <w:sz w:val="28"/>
        </w:rPr>
        <w:t>сутствие актуального административного регламента п</w:t>
      </w:r>
      <w:r>
        <w:rPr>
          <w:rStyle w:val="Style_6_ch"/>
          <w:rFonts w:ascii="Times New Roman" w:hAnsi="Times New Roman"/>
          <w:color w:val="000000"/>
          <w:sz w:val="28"/>
        </w:rPr>
        <w:t xml:space="preserve">редоставление архивных справок, </w:t>
      </w:r>
      <w:r>
        <w:rPr>
          <w:rStyle w:val="Style_6_ch"/>
          <w:rFonts w:ascii="Times New Roman" w:hAnsi="Times New Roman"/>
          <w:color w:val="000000"/>
          <w:sz w:val="28"/>
        </w:rPr>
        <w:t>архивных выписок,</w:t>
      </w:r>
      <w:r>
        <w:rPr>
          <w:rStyle w:val="Style_6_ch"/>
          <w:rFonts w:ascii="Times New Roman" w:hAnsi="Times New Roman"/>
          <w:color w:val="000000"/>
          <w:sz w:val="28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</w:rPr>
        <w:t>копий архивных документов</w:t>
      </w:r>
      <w:r>
        <w:rPr>
          <w:rStyle w:val="Style_6_ch"/>
          <w:rFonts w:ascii="Times New Roman" w:hAnsi="Times New Roman"/>
          <w:sz w:val="28"/>
        </w:rPr>
        <w:t>, что может привести к неоднозначности</w:t>
      </w:r>
      <w:r>
        <w:rPr>
          <w:rStyle w:val="Style_6_ch"/>
          <w:rFonts w:ascii="Times New Roman" w:hAnsi="Times New Roman"/>
          <w:sz w:val="28"/>
        </w:rPr>
        <w:t xml:space="preserve"> </w:t>
      </w:r>
      <w:r>
        <w:rPr>
          <w:rStyle w:val="Style_6_ch"/>
          <w:rFonts w:ascii="Times New Roman" w:hAnsi="Times New Roman"/>
          <w:sz w:val="28"/>
        </w:rPr>
        <w:t>правоприменения, затруднениям при получении</w:t>
      </w:r>
      <w:r>
        <w:rPr>
          <w:rStyle w:val="Style_6_ch"/>
          <w:rFonts w:ascii="Times New Roman" w:hAnsi="Times New Roman"/>
          <w:sz w:val="28"/>
        </w:rPr>
        <w:t xml:space="preserve"> услуги и рискам нарушения установленных сроков ее предоставления</w:t>
      </w:r>
      <w:r>
        <w:rPr>
          <w:rStyle w:val="Style_6_ch"/>
          <w:rFonts w:ascii="Times New Roman" w:hAnsi="Times New Roman"/>
          <w:sz w:val="28"/>
        </w:rPr>
        <w:t>.</w:t>
      </w:r>
      <w:r>
        <w:rPr>
          <w:rStyle w:val="Style_5_ch"/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</w:t>
      </w:r>
    </w:p>
    <w:p w14:paraId="24000000">
      <w:pPr>
        <w:widowControl w:val="1"/>
        <w:tabs>
          <w:tab w:leader="none" w:pos="709" w:val="left"/>
          <w:tab w:leader="none" w:pos="1276" w:val="left"/>
          <w:tab w:leader="none" w:pos="1560" w:val="left"/>
        </w:tabs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Цель проекта</w:t>
      </w:r>
      <w:r>
        <w:rPr>
          <w:rStyle w:val="Style_6_ch"/>
          <w:rFonts w:ascii="Times New Roman" w:hAnsi="Times New Roman"/>
          <w:sz w:val="28"/>
        </w:rPr>
        <w:t xml:space="preserve"> п</w:t>
      </w:r>
      <w:r>
        <w:rPr>
          <w:rStyle w:val="Style_6_ch"/>
          <w:rFonts w:ascii="Times New Roman" w:hAnsi="Times New Roman"/>
          <w:sz w:val="28"/>
        </w:rPr>
        <w:t xml:space="preserve">редоставление архивным отделом муниципальной услуги по </w:t>
      </w:r>
      <w:r>
        <w:rPr>
          <w:rStyle w:val="Style_6_ch"/>
          <w:rFonts w:ascii="Times New Roman" w:hAnsi="Times New Roman"/>
          <w:sz w:val="28"/>
        </w:rPr>
        <w:t>п</w:t>
      </w:r>
      <w:r>
        <w:rPr>
          <w:rStyle w:val="Style_6_ch"/>
          <w:rFonts w:ascii="Times New Roman" w:hAnsi="Times New Roman"/>
          <w:color w:val="000000"/>
          <w:sz w:val="28"/>
        </w:rPr>
        <w:t xml:space="preserve">редоставлению архивных справок, </w:t>
      </w:r>
      <w:r>
        <w:rPr>
          <w:rStyle w:val="Style_6_ch"/>
          <w:rFonts w:ascii="Times New Roman" w:hAnsi="Times New Roman"/>
          <w:color w:val="000000"/>
          <w:sz w:val="28"/>
        </w:rPr>
        <w:t>архивных выписок,</w:t>
      </w:r>
      <w:r>
        <w:rPr>
          <w:rStyle w:val="Style_6_ch"/>
          <w:rFonts w:ascii="Times New Roman" w:hAnsi="Times New Roman"/>
          <w:color w:val="000000"/>
          <w:sz w:val="28"/>
        </w:rPr>
        <w:t xml:space="preserve"> </w:t>
      </w:r>
      <w:r>
        <w:rPr>
          <w:rStyle w:val="Style_6_ch"/>
          <w:rFonts w:ascii="Times New Roman" w:hAnsi="Times New Roman"/>
          <w:color w:val="000000"/>
          <w:sz w:val="28"/>
        </w:rPr>
        <w:t>копий архивных документов</w:t>
      </w:r>
      <w:r>
        <w:rPr>
          <w:rStyle w:val="Style_6_ch"/>
          <w:rFonts w:ascii="Times New Roman" w:hAnsi="Times New Roman"/>
          <w:sz w:val="28"/>
        </w:rPr>
        <w:t xml:space="preserve"> в соответствии с административным регламентом, структура и отдельные положения которого соответствуют требованиям действующего федерального законодательства, положениям нормативно-правовых актов администрации муниципального образования </w:t>
      </w:r>
      <w:r>
        <w:rPr>
          <w:rStyle w:val="Style_6_ch"/>
          <w:rFonts w:ascii="Times New Roman" w:hAnsi="Times New Roman"/>
          <w:sz w:val="28"/>
        </w:rPr>
        <w:t>Северский</w:t>
      </w:r>
      <w:r>
        <w:rPr>
          <w:rStyle w:val="Style_6_ch"/>
          <w:rFonts w:ascii="Times New Roman" w:hAnsi="Times New Roman"/>
          <w:sz w:val="28"/>
        </w:rPr>
        <w:t xml:space="preserve"> муниципальный район Краснодарского края</w:t>
      </w:r>
      <w:r>
        <w:rPr>
          <w:rStyle w:val="Style_6_ch"/>
          <w:rFonts w:ascii="Times New Roman" w:hAnsi="Times New Roman"/>
          <w:sz w:val="28"/>
        </w:rPr>
        <w:t>.</w:t>
      </w:r>
    </w:p>
    <w:p w14:paraId="25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4. </w:t>
      </w:r>
      <w:r>
        <w:rPr>
          <w:rFonts w:ascii="Times New Roman" w:hAnsi="Times New Roman"/>
          <w:sz w:val="28"/>
        </w:rPr>
        <w:t>Проект муниципального нормат</w:t>
      </w:r>
      <w:r>
        <w:rPr>
          <w:rFonts w:ascii="Times New Roman" w:hAnsi="Times New Roman"/>
          <w:sz w:val="28"/>
        </w:rPr>
        <w:t>ивного правового акта содержит положения, устанавливающие новые обязанности для субъектов предпринимательской и иной экономической деятельности</w:t>
      </w:r>
      <w:r>
        <w:rPr>
          <w:rFonts w:ascii="Times New Roman" w:hAnsi="Times New Roman"/>
          <w:sz w:val="28"/>
        </w:rPr>
        <w:t>:</w:t>
      </w:r>
    </w:p>
    <w:p w14:paraId="26000000">
      <w:pPr>
        <w:widowControl w:val="1"/>
        <w:tabs>
          <w:tab w:leader="none" w:pos="1276" w:val="left"/>
          <w:tab w:leader="none" w:pos="1560" w:val="left"/>
        </w:tabs>
        <w:spacing w:after="0" w:line="240" w:lineRule="auto"/>
        <w:ind w:firstLine="709"/>
        <w:contextualSpacing w:val="1"/>
        <w:jc w:val="both"/>
        <w:outlineLvl w:val="0"/>
        <w:rPr>
          <w:rFonts w:ascii="Times New Roman" w:hAnsi="Times New Roman"/>
          <w:sz w:val="28"/>
        </w:rPr>
      </w:pPr>
      <w:r>
        <w:rPr>
          <w:rStyle w:val="Style_6_ch"/>
          <w:rFonts w:ascii="Times New Roman" w:hAnsi="Times New Roman"/>
          <w:sz w:val="28"/>
        </w:rPr>
        <w:t>В целях решения указанной проблемы, проект</w:t>
      </w:r>
      <w:r>
        <w:rPr>
          <w:rStyle w:val="Style_6_ch"/>
          <w:rFonts w:ascii="Times New Roman" w:hAnsi="Times New Roman"/>
          <w:sz w:val="28"/>
        </w:rPr>
        <w:t>ом</w:t>
      </w:r>
      <w:r>
        <w:rPr>
          <w:rStyle w:val="Style_6_ch"/>
          <w:rFonts w:ascii="Times New Roman" w:hAnsi="Times New Roman"/>
          <w:sz w:val="28"/>
        </w:rPr>
        <w:t xml:space="preserve"> МНПА</w:t>
      </w:r>
      <w:r>
        <w:rPr>
          <w:rStyle w:val="Style_6_ch"/>
          <w:rFonts w:ascii="Times New Roman" w:hAnsi="Times New Roman"/>
          <w:sz w:val="28"/>
        </w:rPr>
        <w:t xml:space="preserve"> утверждается </w:t>
      </w:r>
      <w:r>
        <w:rPr>
          <w:rStyle w:val="Style_6_ch"/>
          <w:rFonts w:ascii="Times New Roman" w:hAnsi="Times New Roman"/>
          <w:sz w:val="28"/>
        </w:rPr>
        <w:t>административный регламент предоставления муниципальной услуги п</w:t>
      </w:r>
      <w:r>
        <w:rPr>
          <w:rFonts w:ascii="Times New Roman" w:hAnsi="Times New Roman"/>
          <w:b w:val="0"/>
          <w:sz w:val="28"/>
        </w:rPr>
        <w:t xml:space="preserve">редоставление архивных справок, </w:t>
      </w:r>
      <w:r>
        <w:rPr>
          <w:rFonts w:ascii="Times New Roman" w:hAnsi="Times New Roman"/>
          <w:b w:val="0"/>
          <w:sz w:val="28"/>
        </w:rPr>
        <w:t>архивных выписок,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копий архивных документов</w:t>
      </w:r>
      <w:r>
        <w:rPr>
          <w:rStyle w:val="Style_6_ch"/>
          <w:rFonts w:ascii="Times New Roman" w:hAnsi="Times New Roman"/>
          <w:sz w:val="28"/>
        </w:rPr>
        <w:t xml:space="preserve"> которым устанавливаются состав, последовательность и сроки выполнения административных процедур, требования к порядку подачи и рассмотрения заявлений, взаимодействие органов местного самоуправления с заявителями, порядок и </w:t>
      </w:r>
      <w:r>
        <w:rPr>
          <w:rStyle w:val="Style_6_ch"/>
          <w:rFonts w:ascii="Times New Roman" w:hAnsi="Times New Roman"/>
          <w:sz w:val="28"/>
        </w:rPr>
        <w:t>контроль</w:t>
      </w:r>
      <w:r>
        <w:rPr>
          <w:rStyle w:val="Style_6_ch"/>
          <w:rFonts w:ascii="Times New Roman" w:hAnsi="Times New Roman"/>
          <w:sz w:val="28"/>
        </w:rPr>
        <w:t xml:space="preserve"> за предоставлением муниципальной услуги</w:t>
      </w:r>
      <w:r>
        <w:rPr>
          <w:rStyle w:val="Style_6_ch"/>
          <w:rFonts w:ascii="Times New Roman" w:hAnsi="Times New Roman"/>
          <w:sz w:val="28"/>
        </w:rPr>
        <w:t>.</w:t>
      </w:r>
    </w:p>
    <w:p w14:paraId="27000000">
      <w:pPr>
        <w:widowControl w:val="1"/>
        <w:spacing w:after="0" w:line="240" w:lineRule="auto"/>
        <w:ind w:firstLine="709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5. </w:t>
      </w:r>
      <w:r>
        <w:rPr>
          <w:rFonts w:ascii="Times New Roman" w:hAnsi="Times New Roman"/>
          <w:sz w:val="28"/>
        </w:rPr>
        <w:t>Риски недостижения целей правового регулирования отсутствуют</w:t>
      </w:r>
      <w:r>
        <w:rPr>
          <w:rFonts w:ascii="Times New Roman" w:hAnsi="Times New Roman"/>
          <w:sz w:val="28"/>
        </w:rPr>
        <w:t>.</w:t>
      </w:r>
    </w:p>
    <w:p w14:paraId="28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Дополнительные расходы местного бюджета (бюджета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) в связи с принятием </w:t>
      </w:r>
      <w:r>
        <w:rPr>
          <w:rFonts w:ascii="Times New Roman" w:hAnsi="Times New Roman"/>
          <w:sz w:val="28"/>
        </w:rPr>
        <w:t xml:space="preserve">планируемого правового регулирования не </w:t>
      </w:r>
      <w:r>
        <w:rPr>
          <w:rFonts w:ascii="Times New Roman" w:hAnsi="Times New Roman"/>
          <w:sz w:val="28"/>
        </w:rPr>
        <w:t>предусмотрены.</w:t>
      </w:r>
    </w:p>
    <w:p w14:paraId="29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Расходы потенциальных адресатов предлагаемого правового регулирования, предполагаются в виде информационных издержек на подготовку и представление заявления 1</w:t>
      </w:r>
      <w:r>
        <w:rPr>
          <w:rFonts w:ascii="Times New Roman" w:hAnsi="Times New Roman"/>
          <w:sz w:val="28"/>
        </w:rPr>
        <w:t>609</w:t>
      </w:r>
      <w:r>
        <w:rPr>
          <w:rFonts w:ascii="Times New Roman" w:hAnsi="Times New Roman"/>
          <w:sz w:val="28"/>
        </w:rPr>
        <w:t>,08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рублей в расчете на 1 заявителя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2A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вышеуказанной суммы затрат произведен с использованием калькулятора расчета стандартных издержек (</w:t>
      </w:r>
      <w:r>
        <w:rPr>
          <w:rFonts w:ascii="Times New Roman" w:hAnsi="Times New Roman"/>
          <w:sz w:val="28"/>
        </w:rPr>
        <w:t>regulation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gov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 xml:space="preserve">) в случае </w:t>
      </w:r>
      <w:r>
        <w:rPr>
          <w:rFonts w:ascii="Times New Roman" w:hAnsi="Times New Roman"/>
          <w:sz w:val="28"/>
        </w:rPr>
        <w:t xml:space="preserve">обращения </w:t>
      </w:r>
      <w:r>
        <w:rPr>
          <w:rFonts w:ascii="Times New Roman" w:hAnsi="Times New Roman"/>
          <w:sz w:val="28"/>
        </w:rPr>
        <w:t>заявител</w:t>
      </w:r>
      <w:r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за муниципальной услугой</w:t>
      </w:r>
      <w:r>
        <w:rPr>
          <w:rFonts w:ascii="Times New Roman" w:hAnsi="Times New Roman"/>
          <w:sz w:val="28"/>
        </w:rPr>
        <w:t>.</w:t>
      </w:r>
    </w:p>
    <w:p w14:paraId="2B000000">
      <w:pPr>
        <w:widowControl w:val="1"/>
        <w:spacing w:after="0" w:line="24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Расчет издержек на подготовку и представление запроса и документов:</w:t>
      </w:r>
    </w:p>
    <w:p w14:paraId="2C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>
        <w:rPr>
          <w:rFonts w:ascii="Times New Roman" w:hAnsi="Times New Roman"/>
          <w:color w:themeColor="text1" w:val="000000"/>
          <w:sz w:val="28"/>
        </w:rPr>
        <w:t>Расчет издержек на подготовку и представление запроса и документов:</w:t>
      </w:r>
    </w:p>
    <w:p w14:paraId="2D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раздел требования: информационное;</w:t>
      </w:r>
    </w:p>
    <w:p w14:paraId="2E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информационный элемент: подача заявления на предоставление муниципальной услуги;</w:t>
      </w:r>
    </w:p>
    <w:p w14:paraId="2F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тип элемента: документы, составленные для передачи органам власти;</w:t>
      </w:r>
    </w:p>
    <w:p w14:paraId="30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частота: 1 ед.</w:t>
      </w:r>
    </w:p>
    <w:p w14:paraId="31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Действия:</w:t>
      </w:r>
    </w:p>
    <w:p w14:paraId="32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написание  документа низкого уровня сложности  – 1 чел./часов;</w:t>
      </w:r>
    </w:p>
    <w:p w14:paraId="33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копирование документов – 1,00 чел./часов;</w:t>
      </w:r>
    </w:p>
    <w:p w14:paraId="34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Подача заявления – 1 чел./час.</w:t>
      </w:r>
    </w:p>
    <w:p w14:paraId="35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Затраты на расходные материалы и канцелярские товары – 100,00 руб.</w:t>
      </w:r>
    </w:p>
    <w:p w14:paraId="36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Среднемесячная заработная плата в муниципальном образовании Северский муниципальный район Краснодарского края (2026 г.): 101 752 руб.</w:t>
      </w:r>
    </w:p>
    <w:p w14:paraId="37000000">
      <w:pPr>
        <w:widowControl w:val="1"/>
        <w:spacing w:after="0" w:line="240" w:lineRule="auto"/>
        <w:ind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Средняя стоимость часа работы: 618 руб.</w:t>
      </w:r>
    </w:p>
    <w:p w14:paraId="38000000">
      <w:pPr>
        <w:widowControl w:val="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Стоимость требования: 1 609,08 руб. в расчете на 1 заявителя</w:t>
      </w:r>
    </w:p>
    <w:p w14:paraId="39000000">
      <w:pPr>
        <w:pStyle w:val="Style_3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7. </w:t>
      </w:r>
      <w:r>
        <w:rPr>
          <w:rFonts w:ascii="Times New Roman" w:hAnsi="Times New Roman"/>
          <w:sz w:val="28"/>
        </w:rPr>
        <w:t>В соответствии с</w:t>
      </w:r>
      <w:r>
        <w:rPr>
          <w:rFonts w:ascii="Times New Roman" w:hAnsi="Times New Roman"/>
          <w:sz w:val="28"/>
        </w:rPr>
        <w:t xml:space="preserve"> Порядком</w:t>
      </w:r>
      <w:r>
        <w:rPr>
          <w:rFonts w:ascii="Times New Roman" w:hAnsi="Times New Roman"/>
          <w:sz w:val="28"/>
        </w:rPr>
        <w:t xml:space="preserve"> уполномоченный орган провел публичные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консультации по проекту в период 3</w:t>
      </w:r>
      <w:r>
        <w:rPr>
          <w:rFonts w:ascii="Times New Roman" w:hAnsi="Times New Roman"/>
          <w:sz w:val="28"/>
        </w:rPr>
        <w:t>.0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  <w:r>
        <w:rPr>
          <w:rFonts w:ascii="Times New Roman" w:hAnsi="Times New Roman"/>
          <w:sz w:val="28"/>
        </w:rPr>
        <w:t xml:space="preserve"> по 16</w:t>
      </w:r>
      <w:r>
        <w:rPr>
          <w:rFonts w:ascii="Times New Roman" w:hAnsi="Times New Roman"/>
          <w:sz w:val="28"/>
        </w:rPr>
        <w:t>.09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</w:t>
      </w:r>
      <w:r>
        <w:rPr>
          <w:rFonts w:ascii="Times New Roman" w:hAnsi="Times New Roman"/>
          <w:sz w:val="28"/>
        </w:rPr>
        <w:t>.</w:t>
      </w:r>
    </w:p>
    <w:p w14:paraId="3A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8. Информация о проводимых публичных консультациях была размещена на официальном </w:t>
      </w:r>
      <w:r>
        <w:rPr>
          <w:rFonts w:ascii="Times New Roman" w:hAnsi="Times New Roman"/>
          <w:sz w:val="28"/>
        </w:rPr>
        <w:t>сайте</w:t>
      </w:r>
      <w:r>
        <w:rPr>
          <w:rFonts w:ascii="Times New Roman" w:hAnsi="Times New Roman"/>
          <w:sz w:val="28"/>
        </w:rPr>
        <w:t xml:space="preserve"> администрации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 район</w:t>
      </w:r>
      <w:r>
        <w:rPr>
          <w:rFonts w:ascii="Times New Roman" w:hAnsi="Times New Roman"/>
          <w:sz w:val="28"/>
        </w:rPr>
        <w:t xml:space="preserve"> (</w:t>
      </w:r>
      <w:r>
        <w:rPr>
          <w:rFonts w:ascii="Times New Roman" w:hAnsi="Times New Roman"/>
          <w:sz w:val="28"/>
        </w:rPr>
        <w:t>www.</w:t>
      </w:r>
      <w:r>
        <w:rPr>
          <w:rFonts w:ascii="Times New Roman" w:hAnsi="Times New Roman"/>
          <w:sz w:val="28"/>
        </w:rPr>
        <w:t>sevadm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>ru</w:t>
      </w:r>
      <w:r>
        <w:rPr>
          <w:rFonts w:ascii="Times New Roman" w:hAnsi="Times New Roman"/>
          <w:sz w:val="28"/>
        </w:rPr>
        <w:t>), прямая ссылка на</w:t>
      </w:r>
      <w:r>
        <w:rPr>
          <w:rFonts w:ascii="Times New Roman" w:hAnsi="Times New Roman"/>
          <w:sz w:val="28"/>
        </w:rPr>
        <w:t xml:space="preserve"> уведомление </w:t>
      </w:r>
    </w:p>
    <w:p w14:paraId="3B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Style w:val="Style_7_ch"/>
          <w:rFonts w:ascii="Times New Roman" w:hAnsi="Times New Roman"/>
          <w:sz w:val="28"/>
        </w:rPr>
        <w:fldChar w:fldCharType="begin"/>
      </w:r>
      <w:r>
        <w:rPr>
          <w:rStyle w:val="Style_7_ch"/>
          <w:rFonts w:ascii="Times New Roman" w:hAnsi="Times New Roman"/>
          <w:sz w:val="28"/>
        </w:rPr>
        <w:instrText>HYPERLINK "https://sevadm.ru/administratsiya/strukturnye-podrazdeleniya-administratsii/upravlenie-ekonomiki-investitsiy-i-prognozirovaniya/otsenka-reguliruyushchego-vozdeystviya/uvedomleniya-o-provedenii-publichnykh-konsultatsiy/e-136898.html"</w:instrText>
      </w:r>
      <w:r>
        <w:rPr>
          <w:rStyle w:val="Style_7_ch"/>
          <w:rFonts w:ascii="Times New Roman" w:hAnsi="Times New Roman"/>
          <w:sz w:val="28"/>
        </w:rPr>
        <w:fldChar w:fldCharType="separate"/>
      </w:r>
      <w:r>
        <w:rPr>
          <w:rStyle w:val="Style_7_ch"/>
          <w:rFonts w:ascii="Times New Roman" w:hAnsi="Times New Roman"/>
          <w:sz w:val="28"/>
        </w:rPr>
        <w:t>https://sevadm.ru/administratsiya/strukturnye-podrazdeleniya-administratsii/upravlenie-ekonomiki-investitsiy-i-prognozirovaniya/otsenka-reguliruyushchego-vozdeystviya/uvedomleniya-o-provedenii-publichnykh-konsultatsiy/e-136898.html</w:t>
      </w:r>
      <w:r>
        <w:rPr>
          <w:rStyle w:val="Style_7_ch"/>
          <w:rFonts w:ascii="Times New Roman" w:hAnsi="Times New Roman"/>
          <w:sz w:val="28"/>
        </w:rPr>
        <w:fldChar w:fldCharType="end"/>
      </w:r>
      <w:r>
        <w:rPr>
          <w:rFonts w:ascii="Times New Roman" w:hAnsi="Times New Roman"/>
          <w:sz w:val="28"/>
        </w:rPr>
        <w:t xml:space="preserve"> .</w:t>
      </w:r>
      <w:r>
        <w:rPr>
          <w:rStyle w:val="Style_5_ch"/>
          <w:rFonts w:ascii="Times New Roman" w:hAnsi="Times New Roman"/>
          <w:sz w:val="28"/>
        </w:rPr>
        <w:t xml:space="preserve">  </w:t>
      </w:r>
    </w:p>
    <w:p w14:paraId="3C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А </w:t>
      </w:r>
      <w:r>
        <w:rPr>
          <w:rFonts w:ascii="Times New Roman" w:hAnsi="Times New Roman"/>
          <w:sz w:val="28"/>
        </w:rPr>
        <w:t>также</w:t>
      </w:r>
      <w:r>
        <w:rPr>
          <w:rFonts w:ascii="Times New Roman" w:hAnsi="Times New Roman"/>
          <w:sz w:val="28"/>
        </w:rPr>
        <w:t xml:space="preserve"> уведомление о публичных консультациях и проект постановления были направлены участникам публичных консультаций, с кем заключены соглашения о взаимодействии при </w:t>
      </w:r>
      <w:r>
        <w:rPr>
          <w:rFonts w:ascii="Times New Roman" w:hAnsi="Times New Roman"/>
          <w:sz w:val="28"/>
        </w:rPr>
        <w:t xml:space="preserve">проведении процедур ОРВ и экспертизы: </w:t>
      </w:r>
    </w:p>
    <w:p w14:paraId="3D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 xml:space="preserve">- </w:t>
      </w:r>
      <w:r>
        <w:rPr>
          <w:sz w:val="28"/>
        </w:rPr>
        <w:t xml:space="preserve">Уполномоченный по защите прав предпринимателей в Северском районе </w:t>
      </w:r>
      <w:r>
        <w:rPr>
          <w:sz w:val="28"/>
        </w:rPr>
        <w:t>П</w:t>
      </w:r>
      <w:r>
        <w:rPr>
          <w:sz w:val="28"/>
        </w:rPr>
        <w:t>о</w:t>
      </w:r>
      <w:r>
        <w:rPr>
          <w:sz w:val="28"/>
        </w:rPr>
        <w:t>лянский С.В</w:t>
      </w:r>
      <w:r>
        <w:rPr>
          <w:sz w:val="28"/>
        </w:rPr>
        <w:t>.;</w:t>
      </w:r>
    </w:p>
    <w:p w14:paraId="3E000000">
      <w:pPr>
        <w:pStyle w:val="Style_8"/>
        <w:widowControl w:val="1"/>
        <w:ind w:firstLine="709"/>
        <w:jc w:val="both"/>
        <w:rPr>
          <w:sz w:val="28"/>
        </w:rPr>
      </w:pPr>
      <w:r>
        <w:rPr>
          <w:sz w:val="28"/>
        </w:rPr>
        <w:t>-</w:t>
      </w:r>
      <w:r>
        <w:rPr>
          <w:sz w:val="28"/>
        </w:rPr>
        <w:t xml:space="preserve"> </w:t>
      </w:r>
      <w:r>
        <w:rPr>
          <w:sz w:val="28"/>
        </w:rPr>
        <w:t>Северская районная организация общероссийской общественной организации Профессионального союза работников агропромышленного комплекса Российской Федерации;</w:t>
      </w:r>
    </w:p>
    <w:p w14:paraId="3F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Индивидуальный предприниматель Александр Иванович Предзиглей (председатель постоянной комиссии Совета муниципального образования Северский район по вопросам экономики и</w:t>
      </w:r>
      <w:r>
        <w:rPr>
          <w:rFonts w:ascii="Times New Roman" w:hAnsi="Times New Roman"/>
          <w:sz w:val="28"/>
        </w:rPr>
        <w:t xml:space="preserve"> бюджета, общественный деятель);</w:t>
      </w:r>
    </w:p>
    <w:p w14:paraId="40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Кунгурцев Михаил Александр</w:t>
      </w:r>
      <w:r>
        <w:rPr>
          <w:rFonts w:ascii="Times New Roman" w:hAnsi="Times New Roman"/>
          <w:sz w:val="28"/>
        </w:rPr>
        <w:t>ович, депутат Афипского городского поселения, общественный деятель, финалист краевого конкурса «Лидеры Кубани»</w:t>
      </w:r>
      <w:r>
        <w:rPr>
          <w:rFonts w:ascii="Times New Roman" w:hAnsi="Times New Roman"/>
          <w:sz w:val="28"/>
        </w:rPr>
        <w:t>;</w:t>
      </w:r>
    </w:p>
    <w:p w14:paraId="41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лауреат краевого конкурса «Лидеры Кубани» </w:t>
      </w:r>
      <w:r>
        <w:rPr>
          <w:rFonts w:ascii="Times New Roman" w:hAnsi="Times New Roman"/>
          <w:sz w:val="28"/>
        </w:rPr>
        <w:t>Пасечник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Евгений Геронтович</w:t>
      </w:r>
      <w:r>
        <w:rPr>
          <w:rFonts w:ascii="Times New Roman" w:hAnsi="Times New Roman"/>
          <w:sz w:val="28"/>
        </w:rPr>
        <w:t>.</w:t>
      </w:r>
    </w:p>
    <w:p w14:paraId="42000000">
      <w:pPr>
        <w:pStyle w:val="Style_5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- Директор ООО «Кубаньэлектромаш», Член совета директоров ассоциации производителей сельскохозяйственной техники и оборудования АПК Краснодарского края Резник Тимофей Олегович.</w:t>
      </w:r>
    </w:p>
    <w:p w14:paraId="43000000">
      <w:pPr>
        <w:pStyle w:val="Style_3"/>
        <w:widowControl w:val="1"/>
        <w:ind w:firstLine="709"/>
        <w:jc w:val="both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sz w:val="28"/>
        </w:rPr>
        <w:t xml:space="preserve">9. </w:t>
      </w:r>
      <w:r>
        <w:rPr>
          <w:rFonts w:ascii="Times New Roman" w:hAnsi="Times New Roman"/>
          <w:sz w:val="28"/>
        </w:rPr>
        <w:t xml:space="preserve">В ходе публичных консультаций </w:t>
      </w:r>
      <w:r>
        <w:rPr>
          <w:rFonts w:ascii="Times New Roman" w:hAnsi="Times New Roman"/>
          <w:sz w:val="28"/>
        </w:rPr>
        <w:t xml:space="preserve">замечаний не </w:t>
      </w:r>
      <w:r>
        <w:rPr>
          <w:rFonts w:ascii="Times New Roman" w:hAnsi="Times New Roman"/>
          <w:sz w:val="28"/>
        </w:rPr>
        <w:t>поступило</w:t>
      </w:r>
      <w:r>
        <w:rPr>
          <w:rFonts w:ascii="Times New Roman" w:hAnsi="Times New Roman"/>
          <w:sz w:val="28"/>
        </w:rPr>
        <w:t>.</w:t>
      </w:r>
      <w:r>
        <w:rPr>
          <w:rFonts w:ascii="Times New Roman" w:hAnsi="Times New Roman"/>
          <w:sz w:val="28"/>
        </w:rPr>
        <w:t xml:space="preserve"> </w:t>
      </w:r>
    </w:p>
    <w:p w14:paraId="44000000">
      <w:pPr>
        <w:pStyle w:val="Style_4"/>
        <w:widowControl w:val="1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10.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 результатам проведения оценки регулирующего воздействия проекта постановления админис</w:t>
      </w:r>
      <w:r>
        <w:rPr>
          <w:rFonts w:ascii="Times New Roman" w:hAnsi="Times New Roman"/>
          <w:sz w:val="28"/>
        </w:rPr>
        <w:t>трации муниципального образования Северский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«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О</w:t>
      </w:r>
      <w:r>
        <w:rPr>
          <w:rStyle w:val="Style_4_ch"/>
          <w:rFonts w:ascii="Times New Roman" w:hAnsi="Times New Roman"/>
          <w:b w:val="0"/>
          <w:color w:val="000000"/>
          <w:sz w:val="28"/>
        </w:rPr>
        <w:t>б утверждении административного регламента предоставления муниципальной услуги «</w:t>
      </w:r>
      <w:r>
        <w:rPr>
          <w:rFonts w:ascii="Times New Roman" w:hAnsi="Times New Roman"/>
          <w:b w:val="0"/>
          <w:sz w:val="28"/>
        </w:rPr>
        <w:t xml:space="preserve">Предоставление архивных справок, </w:t>
      </w:r>
      <w:r>
        <w:rPr>
          <w:rFonts w:ascii="Times New Roman" w:hAnsi="Times New Roman"/>
          <w:b w:val="0"/>
          <w:sz w:val="28"/>
        </w:rPr>
        <w:t>архивных выписок,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копий архивных документов администрации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Северский муниципальный район </w:t>
      </w:r>
      <w:r>
        <w:rPr>
          <w:rFonts w:ascii="Times New Roman" w:hAnsi="Times New Roman"/>
          <w:b w:val="0"/>
          <w:sz w:val="28"/>
        </w:rPr>
        <w:t>Краснодарского кра</w:t>
      </w:r>
      <w:r>
        <w:rPr>
          <w:rFonts w:ascii="Times New Roman" w:hAnsi="Times New Roman"/>
          <w:b w:val="0"/>
          <w:sz w:val="28"/>
        </w:rPr>
        <w:t>я</w:t>
      </w:r>
      <w:r>
        <w:rPr>
          <w:rFonts w:ascii="Times New Roman" w:hAnsi="Times New Roman"/>
          <w:sz w:val="28"/>
        </w:rPr>
        <w:t xml:space="preserve">» </w:t>
      </w:r>
      <w:r>
        <w:rPr>
          <w:rFonts w:ascii="Times New Roman" w:hAnsi="Times New Roman"/>
          <w:sz w:val="28"/>
        </w:rPr>
        <w:t>м</w:t>
      </w:r>
      <w:r>
        <w:rPr>
          <w:rFonts w:ascii="Times New Roman" w:hAnsi="Times New Roman"/>
          <w:sz w:val="28"/>
        </w:rPr>
        <w:t xml:space="preserve">ожно сделать вывод об отсутствии </w:t>
      </w:r>
      <w:r>
        <w:rPr>
          <w:rFonts w:ascii="Times New Roman" w:hAnsi="Times New Roman"/>
          <w:sz w:val="28"/>
        </w:rPr>
        <w:t xml:space="preserve">в </w:t>
      </w:r>
      <w:r>
        <w:rPr>
          <w:rFonts w:ascii="Times New Roman" w:hAnsi="Times New Roman"/>
          <w:sz w:val="28"/>
        </w:rPr>
        <w:t xml:space="preserve">проекте </w:t>
      </w:r>
      <w:r>
        <w:rPr>
          <w:rFonts w:ascii="Times New Roman" w:hAnsi="Times New Roman"/>
          <w:sz w:val="28"/>
        </w:rPr>
        <w:t xml:space="preserve">данного </w:t>
      </w:r>
      <w:r>
        <w:rPr>
          <w:rFonts w:ascii="Times New Roman" w:hAnsi="Times New Roman"/>
          <w:sz w:val="28"/>
        </w:rPr>
        <w:t>муниципального нормативного правового акта положений, вводящих избыточные административн</w:t>
      </w:r>
      <w:r>
        <w:rPr>
          <w:rFonts w:ascii="Times New Roman" w:hAnsi="Times New Roman"/>
          <w:sz w:val="28"/>
        </w:rPr>
        <w:t xml:space="preserve">ые обязанности, запреты и ограничения для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>предпринимательской и</w:t>
      </w:r>
      <w:r>
        <w:rPr>
          <w:rFonts w:ascii="Times New Roman" w:hAnsi="Times New Roman"/>
          <w:sz w:val="28"/>
        </w:rPr>
        <w:t xml:space="preserve"> иной экономической деятельности, субъектов</w:t>
      </w:r>
      <w:r>
        <w:rPr>
          <w:rFonts w:ascii="Times New Roman" w:hAnsi="Times New Roman"/>
          <w:sz w:val="28"/>
        </w:rPr>
        <w:t xml:space="preserve"> инвестиционной деятельности или способствующих их введению, оказывающих негативное влияние на отрасли экономики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 xml:space="preserve">, способствующих возникновению необоснованных расходов </w:t>
      </w:r>
      <w:r>
        <w:rPr>
          <w:rFonts w:ascii="Times New Roman" w:hAnsi="Times New Roman"/>
          <w:sz w:val="28"/>
        </w:rPr>
        <w:t xml:space="preserve">субъектов </w:t>
      </w:r>
      <w:r>
        <w:rPr>
          <w:rFonts w:ascii="Times New Roman" w:hAnsi="Times New Roman"/>
          <w:sz w:val="28"/>
        </w:rPr>
        <w:t xml:space="preserve">предпринимательской и </w:t>
      </w:r>
      <w:r>
        <w:rPr>
          <w:rFonts w:ascii="Times New Roman" w:hAnsi="Times New Roman"/>
          <w:sz w:val="28"/>
        </w:rPr>
        <w:t xml:space="preserve">иной экономической деятельности, субъектов </w:t>
      </w:r>
      <w:r>
        <w:rPr>
          <w:rFonts w:ascii="Times New Roman" w:hAnsi="Times New Roman"/>
          <w:sz w:val="28"/>
        </w:rPr>
        <w:t xml:space="preserve">инвестиционной деятельности, а также необоснованных расходов </w:t>
      </w:r>
      <w:r>
        <w:rPr>
          <w:rFonts w:ascii="Times New Roman" w:hAnsi="Times New Roman"/>
          <w:sz w:val="28"/>
        </w:rPr>
        <w:t>районного</w:t>
      </w:r>
      <w:r>
        <w:rPr>
          <w:rFonts w:ascii="Times New Roman" w:hAnsi="Times New Roman"/>
          <w:sz w:val="28"/>
        </w:rPr>
        <w:t xml:space="preserve"> бюджет</w:t>
      </w:r>
      <w:r>
        <w:rPr>
          <w:rFonts w:ascii="Times New Roman" w:hAnsi="Times New Roman"/>
          <w:sz w:val="28"/>
        </w:rPr>
        <w:t xml:space="preserve">а (бюджета муниципального образования </w:t>
      </w:r>
      <w:r>
        <w:rPr>
          <w:rFonts w:ascii="Times New Roman" w:hAnsi="Times New Roman"/>
          <w:sz w:val="28"/>
        </w:rPr>
        <w:t>Север</w:t>
      </w:r>
      <w:r>
        <w:rPr>
          <w:rFonts w:ascii="Times New Roman" w:hAnsi="Times New Roman"/>
          <w:sz w:val="28"/>
        </w:rPr>
        <w:t>ский</w:t>
      </w:r>
      <w:r>
        <w:rPr>
          <w:rFonts w:ascii="Times New Roman" w:hAnsi="Times New Roman"/>
          <w:sz w:val="28"/>
        </w:rPr>
        <w:t xml:space="preserve"> муниципальный</w:t>
      </w:r>
      <w:r>
        <w:rPr>
          <w:rFonts w:ascii="Times New Roman" w:hAnsi="Times New Roman"/>
          <w:sz w:val="28"/>
        </w:rPr>
        <w:t xml:space="preserve"> район</w:t>
      </w:r>
      <w:r>
        <w:rPr>
          <w:rFonts w:ascii="Times New Roman" w:hAnsi="Times New Roman"/>
          <w:sz w:val="28"/>
        </w:rPr>
        <w:t xml:space="preserve"> Краснодарского края</w:t>
      </w:r>
      <w:r>
        <w:rPr>
          <w:rFonts w:ascii="Times New Roman" w:hAnsi="Times New Roman"/>
          <w:sz w:val="28"/>
        </w:rPr>
        <w:t>).</w:t>
      </w:r>
    </w:p>
    <w:p w14:paraId="45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6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18.</w:t>
      </w:r>
      <w:r>
        <w:rPr>
          <w:rFonts w:ascii="Times New Roman" w:hAnsi="Times New Roman"/>
          <w:sz w:val="28"/>
        </w:rPr>
        <w:t>0</w:t>
      </w:r>
      <w:r>
        <w:rPr>
          <w:rFonts w:ascii="Times New Roman" w:hAnsi="Times New Roman"/>
          <w:sz w:val="28"/>
        </w:rPr>
        <w:t>9</w:t>
      </w:r>
      <w:r>
        <w:rPr>
          <w:rFonts w:ascii="Times New Roman" w:hAnsi="Times New Roman"/>
          <w:sz w:val="28"/>
        </w:rPr>
        <w:t>.202</w:t>
      </w:r>
      <w:r>
        <w:rPr>
          <w:rFonts w:ascii="Times New Roman" w:hAnsi="Times New Roman"/>
          <w:sz w:val="28"/>
        </w:rPr>
        <w:t>6</w:t>
      </w:r>
      <w:r>
        <w:rPr>
          <w:rFonts w:ascii="Times New Roman" w:hAnsi="Times New Roman"/>
          <w:sz w:val="28"/>
        </w:rPr>
        <w:t xml:space="preserve"> г.</w:t>
      </w:r>
    </w:p>
    <w:p w14:paraId="47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</w:p>
    <w:p w14:paraId="48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</w:t>
      </w:r>
      <w:r>
        <w:rPr>
          <w:rFonts w:ascii="Times New Roman" w:hAnsi="Times New Roman"/>
          <w:sz w:val="28"/>
        </w:rPr>
        <w:t xml:space="preserve">ачальник </w:t>
      </w:r>
    </w:p>
    <w:p w14:paraId="49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управления экономики,</w:t>
      </w:r>
    </w:p>
    <w:p w14:paraId="4A000000">
      <w:pPr>
        <w:pStyle w:val="Style_5"/>
        <w:widowControl w:val="1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инвестиций и прогнозирования</w:t>
      </w:r>
      <w:r>
        <w:rPr>
          <w:rFonts w:ascii="Times New Roman" w:hAnsi="Times New Roman"/>
          <w:sz w:val="28"/>
        </w:rPr>
        <w:t xml:space="preserve">                                         </w:t>
      </w:r>
      <w:r>
        <w:rPr>
          <w:rFonts w:ascii="Times New Roman" w:hAnsi="Times New Roman"/>
          <w:sz w:val="28"/>
        </w:rPr>
        <w:t xml:space="preserve">          </w:t>
      </w:r>
      <w:r>
        <w:rPr>
          <w:rFonts w:ascii="Times New Roman" w:hAnsi="Times New Roman"/>
          <w:sz w:val="28"/>
        </w:rPr>
        <w:t xml:space="preserve">     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С.А. Мартынов</w:t>
      </w:r>
      <w:r>
        <w:rPr>
          <w:rFonts w:ascii="Times New Roman" w:hAnsi="Times New Roman"/>
          <w:sz w:val="28"/>
        </w:rPr>
        <w:t xml:space="preserve"> </w:t>
      </w:r>
    </w:p>
    <w:sectPr>
      <w:headerReference r:id="rId1" w:type="default"/>
      <w:pgSz w:h="16838" w:orient="portrait" w:w="11905"/>
      <w:pgMar w:bottom="1135" w:footer="720" w:gutter="0" w:header="720" w:left="1644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6_ch" w:type="character">
    <w:name w:val="Normal"/>
    <w:link w:val="Style_6"/>
    <w:rPr>
      <w:sz w:val="22"/>
    </w:rPr>
  </w:style>
  <w:style w:styleId="Style_9" w:type="paragraph">
    <w:name w:val="List Paragraph"/>
    <w:basedOn w:val="Style_6"/>
    <w:link w:val="Style_9_ch"/>
    <w:pPr>
      <w:widowControl w:val="1"/>
      <w:ind w:left="720"/>
      <w:contextualSpacing w:val="1"/>
    </w:pPr>
  </w:style>
  <w:style w:styleId="Style_9_ch" w:type="character">
    <w:name w:val="List Paragraph"/>
    <w:basedOn w:val="Style_6_ch"/>
    <w:link w:val="Style_9"/>
  </w:style>
  <w:style w:styleId="Style_10" w:type="paragraph">
    <w:name w:val="toc 2"/>
    <w:next w:val="Style_6"/>
    <w:link w:val="Style_10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10_ch" w:type="character">
    <w:name w:val="toc 2"/>
    <w:link w:val="Style_10"/>
    <w:rPr>
      <w:rFonts w:ascii="XO Thames" w:hAnsi="XO Thames"/>
      <w:sz w:val="28"/>
    </w:rPr>
  </w:style>
  <w:style w:styleId="Style_11" w:type="paragraph">
    <w:name w:val="toc 4"/>
    <w:next w:val="Style_6"/>
    <w:link w:val="Style_11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11_ch" w:type="character">
    <w:name w:val="toc 4"/>
    <w:link w:val="Style_11"/>
    <w:rPr>
      <w:rFonts w:ascii="XO Thames" w:hAnsi="XO Thames"/>
      <w:sz w:val="28"/>
    </w:rPr>
  </w:style>
  <w:style w:styleId="Style_12" w:type="paragraph">
    <w:name w:val="Гипертекстовая ссылка"/>
    <w:link w:val="Style_12_ch"/>
    <w:rPr>
      <w:b w:val="1"/>
      <w:color w:val="008000"/>
    </w:rPr>
  </w:style>
  <w:style w:styleId="Style_12_ch" w:type="character">
    <w:name w:val="Гипертекстовая ссылка"/>
    <w:link w:val="Style_12"/>
    <w:rPr>
      <w:b w:val="1"/>
      <w:color w:val="008000"/>
    </w:rPr>
  </w:style>
  <w:style w:styleId="Style_13" w:type="paragraph">
    <w:name w:val="toc 6"/>
    <w:next w:val="Style_6"/>
    <w:link w:val="Style_13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13_ch" w:type="character">
    <w:name w:val="toc 6"/>
    <w:link w:val="Style_13"/>
    <w:rPr>
      <w:rFonts w:ascii="XO Thames" w:hAnsi="XO Thames"/>
      <w:sz w:val="28"/>
    </w:rPr>
  </w:style>
  <w:style w:styleId="Style_14" w:type="paragraph">
    <w:name w:val="toc 7"/>
    <w:next w:val="Style_6"/>
    <w:link w:val="Style_14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4_ch" w:type="character">
    <w:name w:val="toc 7"/>
    <w:link w:val="Style_14"/>
    <w:rPr>
      <w:rFonts w:ascii="XO Thames" w:hAnsi="XO Thames"/>
      <w:sz w:val="28"/>
    </w:rPr>
  </w:style>
  <w:style w:styleId="Style_15" w:type="paragraph">
    <w:name w:val="ConsPlusCell"/>
    <w:link w:val="Style_15_ch"/>
    <w:pPr>
      <w:widowControl w:val="0"/>
      <w:ind/>
    </w:pPr>
    <w:rPr>
      <w:sz w:val="22"/>
    </w:rPr>
  </w:style>
  <w:style w:styleId="Style_15_ch" w:type="character">
    <w:name w:val="ConsPlusCell"/>
    <w:link w:val="Style_15"/>
    <w:rPr>
      <w:sz w:val="22"/>
    </w:rPr>
  </w:style>
  <w:style w:styleId="Style_16" w:type="paragraph">
    <w:name w:val="Endnote"/>
    <w:link w:val="Style_1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6_ch" w:type="character">
    <w:name w:val="Endnote"/>
    <w:link w:val="Style_16"/>
    <w:rPr>
      <w:rFonts w:ascii="XO Thames" w:hAnsi="XO Thames"/>
      <w:sz w:val="22"/>
    </w:rPr>
  </w:style>
  <w:style w:styleId="Style_17" w:type="paragraph">
    <w:name w:val="heading 3"/>
    <w:next w:val="Style_6"/>
    <w:link w:val="Style_1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7_ch" w:type="character">
    <w:name w:val="heading 3"/>
    <w:link w:val="Style_17"/>
    <w:rPr>
      <w:rFonts w:ascii="XO Thames" w:hAnsi="XO Thames"/>
      <w:b w:val="1"/>
      <w:sz w:val="26"/>
    </w:rPr>
  </w:style>
  <w:style w:styleId="Style_18" w:type="paragraph">
    <w:name w:val="Основной шрифт абзаца1"/>
    <w:link w:val="Style_18_ch"/>
  </w:style>
  <w:style w:styleId="Style_18_ch" w:type="character">
    <w:name w:val="Основной шрифт абзаца1"/>
    <w:link w:val="Style_18"/>
  </w:style>
  <w:style w:styleId="Style_19" w:type="paragraph">
    <w:name w:val="footer"/>
    <w:basedOn w:val="Style_6"/>
    <w:link w:val="Style_19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9_ch" w:type="character">
    <w:name w:val="footer"/>
    <w:basedOn w:val="Style_6_ch"/>
    <w:link w:val="Style_19"/>
  </w:style>
  <w:style w:styleId="Style_20" w:type="paragraph">
    <w:name w:val="ConsPlusTitle"/>
    <w:link w:val="Style_20_ch"/>
    <w:pPr>
      <w:widowControl w:val="0"/>
      <w:ind/>
    </w:pPr>
    <w:rPr>
      <w:b w:val="1"/>
      <w:sz w:val="22"/>
    </w:rPr>
  </w:style>
  <w:style w:styleId="Style_20_ch" w:type="character">
    <w:name w:val="ConsPlusTitle"/>
    <w:link w:val="Style_20"/>
    <w:rPr>
      <w:b w:val="1"/>
      <w:sz w:val="22"/>
    </w:rPr>
  </w:style>
  <w:style w:styleId="Style_21" w:type="paragraph">
    <w:name w:val="Основной текст Знак1"/>
    <w:link w:val="Style_21_ch"/>
    <w:rPr>
      <w:rFonts w:ascii="Times New Roman" w:hAnsi="Times New Roman"/>
      <w:spacing w:val="1"/>
      <w:sz w:val="25"/>
      <w:highlight w:val="white"/>
    </w:rPr>
  </w:style>
  <w:style w:styleId="Style_21_ch" w:type="character">
    <w:name w:val="Основной текст Знак1"/>
    <w:link w:val="Style_21"/>
    <w:rPr>
      <w:rFonts w:ascii="Times New Roman" w:hAnsi="Times New Roman"/>
      <w:spacing w:val="1"/>
      <w:sz w:val="25"/>
      <w:highlight w:val="white"/>
    </w:rPr>
  </w:style>
  <w:style w:styleId="Style_8" w:type="paragraph">
    <w:name w:val="Standard"/>
    <w:link w:val="Style_8_ch"/>
    <w:pPr>
      <w:widowControl w:val="0"/>
      <w:ind/>
    </w:pPr>
    <w:rPr>
      <w:rFonts w:ascii="Times New Roman" w:hAnsi="Times New Roman"/>
      <w:sz w:val="24"/>
    </w:rPr>
  </w:style>
  <w:style w:styleId="Style_8_ch" w:type="character">
    <w:name w:val="Standard"/>
    <w:link w:val="Style_8"/>
    <w:rPr>
      <w:rFonts w:ascii="Times New Roman" w:hAnsi="Times New Roman"/>
      <w:sz w:val="24"/>
    </w:rPr>
  </w:style>
  <w:style w:styleId="Style_5" w:type="paragraph">
    <w:name w:val="ConsPlusNormal"/>
    <w:link w:val="Style_5_ch"/>
    <w:pPr>
      <w:widowControl w:val="0"/>
      <w:ind/>
    </w:pPr>
    <w:rPr>
      <w:sz w:val="22"/>
    </w:rPr>
  </w:style>
  <w:style w:styleId="Style_5_ch" w:type="character">
    <w:name w:val="ConsPlusNormal"/>
    <w:link w:val="Style_5"/>
    <w:rPr>
      <w:sz w:val="22"/>
    </w:rPr>
  </w:style>
  <w:style w:styleId="Style_22" w:type="paragraph">
    <w:name w:val="Основной текст 31"/>
    <w:basedOn w:val="Style_6"/>
    <w:link w:val="Style_22_ch"/>
    <w:pPr>
      <w:widowControl w:val="1"/>
      <w:spacing w:after="0" w:line="240" w:lineRule="auto"/>
      <w:ind/>
      <w:jc w:val="center"/>
    </w:pPr>
    <w:rPr>
      <w:rFonts w:ascii="Times New Roman" w:hAnsi="Times New Roman"/>
      <w:sz w:val="28"/>
    </w:rPr>
  </w:style>
  <w:style w:styleId="Style_22_ch" w:type="character">
    <w:name w:val="Основной текст 31"/>
    <w:basedOn w:val="Style_6_ch"/>
    <w:link w:val="Style_22"/>
    <w:rPr>
      <w:rFonts w:ascii="Times New Roman" w:hAnsi="Times New Roman"/>
      <w:sz w:val="28"/>
    </w:rPr>
  </w:style>
  <w:style w:styleId="Style_23" w:type="paragraph">
    <w:name w:val="toc 3"/>
    <w:next w:val="Style_6"/>
    <w:link w:val="Style_23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23_ch" w:type="character">
    <w:name w:val="toc 3"/>
    <w:link w:val="Style_23"/>
    <w:rPr>
      <w:rFonts w:ascii="XO Thames" w:hAnsi="XO Thames"/>
      <w:sz w:val="28"/>
    </w:rPr>
  </w:style>
  <w:style w:styleId="Style_24" w:type="paragraph">
    <w:name w:val="Default Paragraph Font"/>
    <w:link w:val="Style_24_ch"/>
  </w:style>
  <w:style w:styleId="Style_24_ch" w:type="character">
    <w:name w:val="Default Paragraph Font"/>
    <w:link w:val="Style_24"/>
  </w:style>
  <w:style w:styleId="Style_25" w:type="paragraph">
    <w:name w:val="Hashtag"/>
    <w:link w:val="Style_25_ch"/>
    <w:rPr>
      <w:color w:val="605E5C"/>
      <w:shd w:fill="E1DFDD" w:val="clear"/>
    </w:rPr>
  </w:style>
  <w:style w:styleId="Style_25_ch" w:type="character">
    <w:name w:val="Hashtag"/>
    <w:link w:val="Style_25"/>
    <w:rPr>
      <w:color w:val="605E5C"/>
      <w:shd w:fill="E1DFDD" w:val="clear"/>
    </w:rPr>
  </w:style>
  <w:style w:styleId="Style_1" w:type="paragraph">
    <w:name w:val="header"/>
    <w:basedOn w:val="Style_6"/>
    <w:link w:val="Style_1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6_ch"/>
    <w:link w:val="Style_1"/>
  </w:style>
  <w:style w:styleId="Style_26" w:type="paragraph">
    <w:name w:val="heading 5"/>
    <w:next w:val="Style_6"/>
    <w:link w:val="Style_2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6_ch" w:type="character">
    <w:name w:val="heading 5"/>
    <w:link w:val="Style_26"/>
    <w:rPr>
      <w:rFonts w:ascii="XO Thames" w:hAnsi="XO Thames"/>
      <w:b w:val="1"/>
      <w:sz w:val="22"/>
    </w:rPr>
  </w:style>
  <w:style w:styleId="Style_27" w:type="paragraph">
    <w:name w:val="heading 1"/>
    <w:next w:val="Style_6"/>
    <w:link w:val="Style_27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7_ch" w:type="character">
    <w:name w:val="heading 1"/>
    <w:link w:val="Style_27"/>
    <w:rPr>
      <w:rFonts w:ascii="XO Thames" w:hAnsi="XO Thames"/>
      <w:b w:val="1"/>
      <w:sz w:val="32"/>
    </w:rPr>
  </w:style>
  <w:style w:styleId="Style_7" w:type="paragraph">
    <w:name w:val="Hyperlink"/>
    <w:link w:val="Style_7_ch"/>
    <w:rPr>
      <w:color w:val="0000FF"/>
      <w:u w:val="single"/>
    </w:rPr>
  </w:style>
  <w:style w:styleId="Style_7_ch" w:type="character">
    <w:name w:val="Hyperlink"/>
    <w:link w:val="Style_7"/>
    <w:rPr>
      <w:color w:val="0000FF"/>
      <w:u w:val="single"/>
    </w:rPr>
  </w:style>
  <w:style w:styleId="Style_28" w:type="paragraph">
    <w:name w:val="Footnote"/>
    <w:link w:val="Style_28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8_ch" w:type="character">
    <w:name w:val="Footnote"/>
    <w:link w:val="Style_28"/>
    <w:rPr>
      <w:rFonts w:ascii="XO Thames" w:hAnsi="XO Thames"/>
      <w:sz w:val="22"/>
    </w:rPr>
  </w:style>
  <w:style w:styleId="Style_29" w:type="paragraph">
    <w:name w:val="Strong"/>
    <w:link w:val="Style_29_ch"/>
    <w:rPr>
      <w:b w:val="1"/>
    </w:rPr>
  </w:style>
  <w:style w:styleId="Style_29_ch" w:type="character">
    <w:name w:val="Strong"/>
    <w:link w:val="Style_29"/>
    <w:rPr>
      <w:b w:val="1"/>
    </w:rPr>
  </w:style>
  <w:style w:styleId="Style_30" w:type="paragraph">
    <w:name w:val="toc 1"/>
    <w:next w:val="Style_6"/>
    <w:link w:val="Style_30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30_ch" w:type="character">
    <w:name w:val="toc 1"/>
    <w:link w:val="Style_30"/>
    <w:rPr>
      <w:rFonts w:ascii="XO Thames" w:hAnsi="XO Thames"/>
      <w:b w:val="1"/>
      <w:sz w:val="28"/>
    </w:rPr>
  </w:style>
  <w:style w:styleId="Style_31" w:type="paragraph">
    <w:name w:val="Header and Footer"/>
    <w:link w:val="Style_31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31_ch" w:type="character">
    <w:name w:val="Header and Footer"/>
    <w:link w:val="Style_31"/>
    <w:rPr>
      <w:rFonts w:ascii="XO Thames" w:hAnsi="XO Thames"/>
      <w:sz w:val="28"/>
    </w:rPr>
  </w:style>
  <w:style w:styleId="Style_32" w:type="paragraph">
    <w:name w:val="toc 9"/>
    <w:next w:val="Style_6"/>
    <w:link w:val="Style_32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32_ch" w:type="character">
    <w:name w:val="toc 9"/>
    <w:link w:val="Style_32"/>
    <w:rPr>
      <w:rFonts w:ascii="XO Thames" w:hAnsi="XO Thames"/>
      <w:sz w:val="28"/>
    </w:rPr>
  </w:style>
  <w:style w:styleId="Style_4" w:type="paragraph">
    <w:name w:val="No Spacing"/>
    <w:link w:val="Style_4_ch"/>
    <w:rPr>
      <w:sz w:val="22"/>
    </w:rPr>
  </w:style>
  <w:style w:styleId="Style_4_ch" w:type="character">
    <w:name w:val="No Spacing"/>
    <w:link w:val="Style_4"/>
    <w:rPr>
      <w:sz w:val="22"/>
    </w:rPr>
  </w:style>
  <w:style w:styleId="Style_33" w:type="paragraph">
    <w:name w:val="toc 8"/>
    <w:next w:val="Style_6"/>
    <w:link w:val="Style_33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.FORMATTEXT"/>
    <w:link w:val="Style_34_ch"/>
    <w:pPr>
      <w:widowControl w:val="0"/>
      <w:ind/>
    </w:pPr>
    <w:rPr>
      <w:rFonts w:ascii="Arial" w:hAnsi="Arial"/>
    </w:rPr>
  </w:style>
  <w:style w:styleId="Style_34_ch" w:type="character">
    <w:name w:val=".FORMATTEXT"/>
    <w:link w:val="Style_34"/>
    <w:rPr>
      <w:rFonts w:ascii="Arial" w:hAnsi="Arial"/>
    </w:rPr>
  </w:style>
  <w:style w:styleId="Style_3" w:type="paragraph">
    <w:name w:val="ConsPlusNonformat"/>
    <w:link w:val="Style_3_ch"/>
    <w:pPr>
      <w:widowControl w:val="0"/>
      <w:ind/>
    </w:pPr>
    <w:rPr>
      <w:rFonts w:ascii="Courier New" w:hAnsi="Courier New"/>
    </w:rPr>
  </w:style>
  <w:style w:styleId="Style_3_ch" w:type="character">
    <w:name w:val="ConsPlusNonformat"/>
    <w:link w:val="Style_3"/>
    <w:rPr>
      <w:rFonts w:ascii="Courier New" w:hAnsi="Courier New"/>
    </w:rPr>
  </w:style>
  <w:style w:styleId="Style_35" w:type="paragraph">
    <w:name w:val="Balloon Text"/>
    <w:basedOn w:val="Style_6"/>
    <w:link w:val="Style_35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35_ch" w:type="character">
    <w:name w:val="Balloon Text"/>
    <w:basedOn w:val="Style_6_ch"/>
    <w:link w:val="Style_35"/>
    <w:rPr>
      <w:rFonts w:ascii="Segoe UI" w:hAnsi="Segoe UI"/>
      <w:sz w:val="18"/>
    </w:rPr>
  </w:style>
  <w:style w:styleId="Style_36" w:type="paragraph">
    <w:name w:val="toc 5"/>
    <w:next w:val="Style_6"/>
    <w:link w:val="Style_3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36_ch" w:type="character">
    <w:name w:val="toc 5"/>
    <w:link w:val="Style_36"/>
    <w:rPr>
      <w:rFonts w:ascii="XO Thames" w:hAnsi="XO Thames"/>
      <w:sz w:val="28"/>
    </w:rPr>
  </w:style>
  <w:style w:styleId="Style_37" w:type="paragraph">
    <w:name w:val="Прижатый влево"/>
    <w:basedOn w:val="Style_6"/>
    <w:next w:val="Style_6"/>
    <w:link w:val="Style_37_ch"/>
    <w:pPr>
      <w:widowControl w:val="1"/>
      <w:spacing w:after="0" w:line="240" w:lineRule="auto"/>
      <w:ind/>
    </w:pPr>
    <w:rPr>
      <w:rFonts w:ascii="Cambria Math" w:hAnsi="Cambria Math"/>
      <w:sz w:val="24"/>
    </w:rPr>
  </w:style>
  <w:style w:styleId="Style_37_ch" w:type="character">
    <w:name w:val="Прижатый влево"/>
    <w:basedOn w:val="Style_6_ch"/>
    <w:link w:val="Style_37"/>
    <w:rPr>
      <w:rFonts w:ascii="Cambria Math" w:hAnsi="Cambria Math"/>
      <w:sz w:val="24"/>
    </w:rPr>
  </w:style>
  <w:style w:styleId="Style_38" w:type="paragraph">
    <w:name w:val="Body Text"/>
    <w:basedOn w:val="Style_6"/>
    <w:link w:val="Style_38_ch"/>
    <w:pPr>
      <w:widowControl w:val="1"/>
      <w:spacing w:after="120"/>
      <w:ind/>
    </w:pPr>
  </w:style>
  <w:style w:styleId="Style_38_ch" w:type="character">
    <w:name w:val="Body Text"/>
    <w:basedOn w:val="Style_6_ch"/>
    <w:link w:val="Style_38"/>
  </w:style>
  <w:style w:styleId="Style_39" w:type="paragraph">
    <w:name w:val="Subtitle"/>
    <w:next w:val="Style_6"/>
    <w:link w:val="Style_39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9_ch" w:type="character">
    <w:name w:val="Subtitle"/>
    <w:link w:val="Style_39"/>
    <w:rPr>
      <w:rFonts w:ascii="XO Thames" w:hAnsi="XO Thames"/>
      <w:i w:val="1"/>
      <w:sz w:val="24"/>
    </w:rPr>
  </w:style>
  <w:style w:styleId="Style_40" w:type="paragraph">
    <w:name w:val="Title"/>
    <w:next w:val="Style_6"/>
    <w:link w:val="Style_40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0_ch" w:type="character">
    <w:name w:val="Title"/>
    <w:link w:val="Style_40"/>
    <w:rPr>
      <w:rFonts w:ascii="XO Thames" w:hAnsi="XO Thames"/>
      <w:b w:val="1"/>
      <w:caps w:val="1"/>
      <w:sz w:val="40"/>
    </w:rPr>
  </w:style>
  <w:style w:styleId="Style_41" w:type="paragraph">
    <w:name w:val="heading 4"/>
    <w:next w:val="Style_6"/>
    <w:link w:val="Style_41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1_ch" w:type="character">
    <w:name w:val="heading 4"/>
    <w:link w:val="Style_41"/>
    <w:rPr>
      <w:rFonts w:ascii="XO Thames" w:hAnsi="XO Thames"/>
      <w:b w:val="1"/>
      <w:sz w:val="24"/>
    </w:rPr>
  </w:style>
  <w:style w:styleId="Style_42" w:type="paragraph">
    <w:name w:val="FollowedHyperlink"/>
    <w:link w:val="Style_42_ch"/>
    <w:rPr>
      <w:color w:val="800080"/>
      <w:u w:val="single"/>
    </w:rPr>
  </w:style>
  <w:style w:styleId="Style_42_ch" w:type="character">
    <w:name w:val="FollowedHyperlink"/>
    <w:link w:val="Style_42"/>
    <w:rPr>
      <w:color w:val="800080"/>
      <w:u w:val="single"/>
    </w:rPr>
  </w:style>
  <w:style w:styleId="Style_43" w:type="paragraph">
    <w:name w:val="heading 2"/>
    <w:next w:val="Style_6"/>
    <w:link w:val="Style_43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3_ch" w:type="character">
    <w:name w:val="heading 2"/>
    <w:link w:val="Style_43"/>
    <w:rPr>
      <w:rFonts w:ascii="XO Thames" w:hAnsi="XO Thames"/>
      <w:b w:val="1"/>
      <w:sz w:val="28"/>
    </w:rPr>
  </w:style>
  <w:style w:styleId="Style_44" w:type="table">
    <w:name w:val="Table Grid"/>
    <w:basedOn w:val="Style_2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2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4" Target="styles.xml" Type="http://schemas.openxmlformats.org/officeDocument/2006/relationships/styles"/>
  <Relationship Id="rId1" Target="header1.xml" Type="http://schemas.openxmlformats.org/officeDocument/2006/relationships/header"/>
  <Relationship Id="rId7" Target="theme/theme1.xml" Type="http://schemas.openxmlformats.org/officeDocument/2006/relationships/theme"/>
  <Relationship Id="rId5" Target="stylesWithEffects.xml" Type="http://schemas.microsoft.com/office/2007/relationships/stylesWithEffect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6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MyOffice-CoreFramework-Linux/39-1403.1128.10324.1037.1@fc1316eba30d48a15ce540845df284bfc00e4e9c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2026-09-24T11:04:01Z</dcterms:created>
  <dcterms:modified xsi:type="dcterms:W3CDTF">2026-09-24T12:23:20Z</dcterms:modified>
</cp:coreProperties>
</file>